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315067" w:rsidP="001A2924">
            <w:pPr>
              <w:ind w:left="-57" w:right="-57"/>
              <w:jc w:val="center"/>
              <w:rPr>
                <w:b/>
                <w:sz w:val="28"/>
                <w:szCs w:val="28"/>
              </w:rPr>
            </w:pPr>
            <w:r w:rsidRPr="00315067">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315067"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3C03C4">
        <w:t xml:space="preserve">         </w:t>
      </w:r>
      <w:r w:rsidR="009804E1" w:rsidRPr="00F16EF2">
        <w:t>/</w:t>
      </w:r>
      <w:r w:rsidR="009A2FFE">
        <w:t xml:space="preserve">        </w:t>
      </w:r>
      <w:r w:rsidR="009804E1" w:rsidRPr="00F16EF2">
        <w:t>/202</w:t>
      </w:r>
      <w:r w:rsidR="003C03C4">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125"/>
        <w:gridCol w:w="4963"/>
        <w:gridCol w:w="5956"/>
        <w:gridCol w:w="1839"/>
      </w:tblGrid>
      <w:tr w:rsidR="009804E1" w:rsidRPr="00932A50" w:rsidTr="001A2924">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683"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595"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1914"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9B75ED" w:rsidRPr="00932A50" w:rsidTr="001A2924">
        <w:tc>
          <w:tcPr>
            <w:tcW w:w="217" w:type="pct"/>
            <w:tcBorders>
              <w:top w:val="single" w:sz="4" w:space="0" w:color="auto"/>
              <w:bottom w:val="single" w:sz="4" w:space="0" w:color="auto"/>
            </w:tcBorders>
            <w:shd w:val="clear" w:color="auto" w:fill="auto"/>
          </w:tcPr>
          <w:p w:rsidR="009B75ED" w:rsidRPr="00932A50" w:rsidRDefault="009B75ED" w:rsidP="00F16EF2">
            <w:pPr>
              <w:ind w:right="-109"/>
              <w:jc w:val="center"/>
              <w:rPr>
                <w:bCs/>
                <w:sz w:val="28"/>
                <w:szCs w:val="28"/>
              </w:rPr>
            </w:pPr>
            <w:r w:rsidRPr="00932A50">
              <w:rPr>
                <w:bCs/>
                <w:sz w:val="28"/>
                <w:szCs w:val="28"/>
              </w:rPr>
              <w:t>1</w:t>
            </w:r>
          </w:p>
        </w:tc>
        <w:tc>
          <w:tcPr>
            <w:tcW w:w="683" w:type="pct"/>
            <w:tcBorders>
              <w:top w:val="single" w:sz="4" w:space="0" w:color="auto"/>
              <w:bottom w:val="single" w:sz="4" w:space="0" w:color="auto"/>
            </w:tcBorders>
            <w:shd w:val="clear" w:color="auto" w:fill="auto"/>
          </w:tcPr>
          <w:p w:rsidR="009B75ED" w:rsidRPr="0017403A" w:rsidRDefault="009B75ED" w:rsidP="00086B0E">
            <w:pPr>
              <w:pStyle w:val="NoSpacing"/>
              <w:spacing w:line="264" w:lineRule="auto"/>
              <w:jc w:val="both"/>
              <w:rPr>
                <w:bCs/>
                <w:sz w:val="28"/>
                <w:szCs w:val="28"/>
              </w:rPr>
            </w:pPr>
            <w:r w:rsidRPr="007D5A61">
              <w:rPr>
                <w:bCs/>
                <w:sz w:val="28"/>
                <w:szCs w:val="28"/>
              </w:rPr>
              <w:t xml:space="preserve">Xây dựng </w:t>
            </w:r>
            <w:r w:rsidRPr="0070608D">
              <w:rPr>
                <w:bCs/>
                <w:sz w:val="28"/>
                <w:szCs w:val="28"/>
              </w:rPr>
              <w:t xml:space="preserve">Đề án phát triển sản xuất nông nghiệp bền vững </w:t>
            </w:r>
            <w:r w:rsidRPr="00F3485E">
              <w:rPr>
                <w:bCs/>
                <w:sz w:val="28"/>
                <w:szCs w:val="28"/>
              </w:rPr>
              <w:t xml:space="preserve">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hệ thống</w:t>
            </w:r>
            <w:r w:rsidR="00E71F53">
              <w:rPr>
                <w:bCs/>
                <w:sz w:val="28"/>
                <w:szCs w:val="28"/>
              </w:rPr>
              <w:t xml:space="preserve"> </w:t>
            </w:r>
            <w:r w:rsidRPr="00F3485E">
              <w:rPr>
                <w:bCs/>
                <w:sz w:val="28"/>
                <w:szCs w:val="28"/>
              </w:rPr>
              <w:t>thủy lợi Tân Mỹ</w:t>
            </w:r>
            <w:r>
              <w:rPr>
                <w:bCs/>
                <w:sz w:val="28"/>
                <w:szCs w:val="28"/>
              </w:rPr>
              <w:t>, đến năm 2030</w:t>
            </w:r>
            <w:r>
              <w:rPr>
                <w:bCs/>
                <w:sz w:val="28"/>
                <w:szCs w:val="28"/>
              </w:rPr>
              <w:t xml:space="preserve"> </w:t>
            </w:r>
          </w:p>
        </w:tc>
        <w:tc>
          <w:tcPr>
            <w:tcW w:w="1595" w:type="pct"/>
            <w:tcBorders>
              <w:top w:val="single" w:sz="4" w:space="0" w:color="auto"/>
              <w:bottom w:val="single" w:sz="4" w:space="0" w:color="auto"/>
            </w:tcBorders>
          </w:tcPr>
          <w:p w:rsidR="009B75ED" w:rsidRDefault="009B75ED" w:rsidP="00086B0E">
            <w:pPr>
              <w:spacing w:after="120" w:line="264" w:lineRule="auto"/>
              <w:ind w:firstLine="357"/>
              <w:jc w:val="both"/>
              <w:rPr>
                <w:bCs/>
                <w:sz w:val="28"/>
                <w:szCs w:val="28"/>
              </w:rPr>
            </w:pPr>
            <w:r>
              <w:rPr>
                <w:bCs/>
                <w:sz w:val="28"/>
                <w:szCs w:val="28"/>
              </w:rPr>
              <w:t xml:space="preserve">- </w:t>
            </w:r>
            <w:r w:rsidRPr="00F3485E">
              <w:rPr>
                <w:bCs/>
                <w:sz w:val="28"/>
                <w:szCs w:val="28"/>
              </w:rPr>
              <w:t xml:space="preserve">Xây dựng phương án phát triển sản xuất nông nghiệp 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 xml:space="preserve">hệ thống thủy lợi Tân Mỹ </w:t>
            </w:r>
            <w:r w:rsidRPr="00EA2145">
              <w:rPr>
                <w:bCs/>
                <w:sz w:val="28"/>
                <w:szCs w:val="28"/>
              </w:rPr>
              <w:t>với diện tích khoảng 4.000 ha tại các xã Mỹ Sơn, Nhơn Sơn, Phướ</w:t>
            </w:r>
            <w:r>
              <w:rPr>
                <w:bCs/>
                <w:sz w:val="28"/>
                <w:szCs w:val="28"/>
              </w:rPr>
              <w:t>c Trung, Xuân H</w:t>
            </w:r>
            <w:r w:rsidRPr="00EA2145">
              <w:rPr>
                <w:bCs/>
                <w:sz w:val="28"/>
                <w:szCs w:val="28"/>
              </w:rPr>
              <w:t>ải, Bắc Phong, Lợi Hải</w:t>
            </w:r>
            <w:r>
              <w:rPr>
                <w:bCs/>
                <w:sz w:val="28"/>
                <w:szCs w:val="28"/>
              </w:rPr>
              <w:t xml:space="preserve">, </w:t>
            </w:r>
            <w:r w:rsidRPr="00F3485E">
              <w:rPr>
                <w:bCs/>
                <w:sz w:val="28"/>
                <w:szCs w:val="28"/>
              </w:rPr>
              <w:t>theo hướng</w:t>
            </w:r>
            <w:r>
              <w:rPr>
                <w:bCs/>
                <w:sz w:val="28"/>
                <w:szCs w:val="28"/>
              </w:rPr>
              <w:t>:</w:t>
            </w:r>
            <w:r>
              <w:rPr>
                <w:bCs/>
                <w:sz w:val="28"/>
                <w:szCs w:val="28"/>
              </w:rPr>
              <w:t xml:space="preserve"> </w:t>
            </w:r>
          </w:p>
          <w:p w:rsidR="009B75ED" w:rsidRPr="007D5A61" w:rsidRDefault="009B75ED" w:rsidP="00086B0E">
            <w:pPr>
              <w:spacing w:after="120" w:line="264" w:lineRule="auto"/>
              <w:ind w:firstLine="357"/>
              <w:jc w:val="both"/>
              <w:rPr>
                <w:bCs/>
                <w:sz w:val="28"/>
                <w:szCs w:val="28"/>
              </w:rPr>
            </w:pPr>
            <w:r>
              <w:rPr>
                <w:bCs/>
                <w:sz w:val="28"/>
                <w:szCs w:val="28"/>
              </w:rPr>
              <w:t xml:space="preserve">- </w:t>
            </w:r>
            <w:r w:rsidRPr="00F3485E">
              <w:rPr>
                <w:bCs/>
                <w:sz w:val="28"/>
                <w:szCs w:val="28"/>
              </w:rPr>
              <w:t>Phát huy lợi thế và cơ hội của tỉnh Ninh Thuận, sử dụng có hiệu quả nguồn tài nguyên nước, đáp ứng tiêu chuẩn thực hành nông nghiệp tốt (</w:t>
            </w:r>
            <w:r>
              <w:rPr>
                <w:bCs/>
                <w:sz w:val="28"/>
                <w:szCs w:val="28"/>
              </w:rPr>
              <w:t>VIETGAP, GLOBAL GAP</w:t>
            </w:r>
            <w:r w:rsidRPr="00F3485E">
              <w:rPr>
                <w:bCs/>
                <w:sz w:val="28"/>
                <w:szCs w:val="28"/>
              </w:rPr>
              <w:t>) của thị trường xuất khẩu và tiêu dùng nội địa</w:t>
            </w:r>
            <w:r>
              <w:rPr>
                <w:bCs/>
                <w:sz w:val="28"/>
                <w:szCs w:val="28"/>
              </w:rPr>
              <w:t>;</w:t>
            </w:r>
            <w:r w:rsidRPr="00F3485E">
              <w:rPr>
                <w:bCs/>
                <w:sz w:val="28"/>
                <w:szCs w:val="28"/>
              </w:rPr>
              <w:t xml:space="preserve"> nâng cao hiệu quả kinh tế trên đơn vị đất canh tác, giảm thiểu suy thoái môi trường và nâng cao sinh kế cho cộng đồng dân cư</w:t>
            </w:r>
            <w:r>
              <w:rPr>
                <w:bCs/>
                <w:sz w:val="28"/>
                <w:szCs w:val="28"/>
              </w:rPr>
              <w:t xml:space="preserve">;      </w:t>
            </w:r>
          </w:p>
          <w:p w:rsidR="009B75ED" w:rsidRDefault="009B75ED" w:rsidP="00086B0E">
            <w:pPr>
              <w:spacing w:after="120" w:line="264" w:lineRule="auto"/>
              <w:ind w:firstLine="357"/>
              <w:jc w:val="both"/>
              <w:rPr>
                <w:bCs/>
                <w:sz w:val="28"/>
                <w:szCs w:val="28"/>
              </w:rPr>
            </w:pPr>
            <w:r>
              <w:rPr>
                <w:bCs/>
                <w:sz w:val="28"/>
                <w:szCs w:val="28"/>
              </w:rPr>
              <w:t xml:space="preserve">- </w:t>
            </w:r>
            <w:r w:rsidRPr="00F3485E">
              <w:rPr>
                <w:bCs/>
                <w:sz w:val="28"/>
                <w:szCs w:val="28"/>
              </w:rPr>
              <w:t>Liên kết sản xuất theo nhu cầu thị trường và chuỗi cung ứng toàn cầu, gắn kết với du lịch công nghệ và du lịch sinh thái nông nghiệp</w:t>
            </w:r>
            <w:r>
              <w:rPr>
                <w:bCs/>
                <w:sz w:val="28"/>
                <w:szCs w:val="28"/>
              </w:rPr>
              <w:t>.</w:t>
            </w:r>
          </w:p>
          <w:p w:rsidR="009B75ED" w:rsidRPr="00253FA5" w:rsidRDefault="009B75ED" w:rsidP="00086B0E">
            <w:pPr>
              <w:jc w:val="both"/>
              <w:rPr>
                <w:spacing w:val="-4"/>
                <w:position w:val="-2"/>
                <w:sz w:val="28"/>
                <w:szCs w:val="28"/>
                <w:lang w:val="pt-BR"/>
              </w:rPr>
            </w:pPr>
          </w:p>
        </w:tc>
        <w:tc>
          <w:tcPr>
            <w:tcW w:w="1914" w:type="pct"/>
            <w:tcBorders>
              <w:top w:val="single" w:sz="4" w:space="0" w:color="auto"/>
              <w:bottom w:val="single" w:sz="4" w:space="0" w:color="auto"/>
            </w:tcBorders>
          </w:tcPr>
          <w:p w:rsidR="009B75ED" w:rsidRDefault="009B75ED" w:rsidP="00086B0E">
            <w:pPr>
              <w:spacing w:after="120" w:line="264" w:lineRule="auto"/>
              <w:ind w:firstLine="357"/>
              <w:jc w:val="both"/>
              <w:rPr>
                <w:bCs/>
                <w:sz w:val="28"/>
                <w:szCs w:val="28"/>
              </w:rPr>
            </w:pPr>
            <w:r>
              <w:rPr>
                <w:bCs/>
                <w:sz w:val="28"/>
                <w:szCs w:val="28"/>
              </w:rPr>
              <w:t xml:space="preserve">(1) </w:t>
            </w:r>
            <w:r w:rsidRPr="0070608D">
              <w:rPr>
                <w:bCs/>
                <w:sz w:val="28"/>
                <w:szCs w:val="28"/>
              </w:rPr>
              <w:t xml:space="preserve">Đề án phát triển sản xuất nông nghiệp bền vững thuộc </w:t>
            </w:r>
            <w:r w:rsidRPr="00F3485E">
              <w:rPr>
                <w:bCs/>
                <w:sz w:val="28"/>
                <w:szCs w:val="28"/>
              </w:rPr>
              <w:t xml:space="preserve">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hệ thống</w:t>
            </w:r>
            <w:r w:rsidR="00BE4E2A">
              <w:rPr>
                <w:bCs/>
                <w:sz w:val="28"/>
                <w:szCs w:val="28"/>
              </w:rPr>
              <w:t xml:space="preserve"> </w:t>
            </w:r>
            <w:r w:rsidRPr="00F3485E">
              <w:rPr>
                <w:bCs/>
                <w:sz w:val="28"/>
                <w:szCs w:val="28"/>
              </w:rPr>
              <w:t xml:space="preserve">thủy lợi Tân Mỹ </w:t>
            </w:r>
            <w:r w:rsidRPr="0070608D">
              <w:rPr>
                <w:bCs/>
                <w:sz w:val="28"/>
                <w:szCs w:val="28"/>
              </w:rPr>
              <w:t>đến năm 2030</w:t>
            </w:r>
            <w:r>
              <w:rPr>
                <w:bCs/>
                <w:sz w:val="28"/>
                <w:szCs w:val="28"/>
              </w:rPr>
              <w:t>, bao gồm các hạn</w:t>
            </w:r>
            <w:r w:rsidR="00495AB7">
              <w:rPr>
                <w:bCs/>
                <w:sz w:val="28"/>
                <w:szCs w:val="28"/>
              </w:rPr>
              <w:t>g</w:t>
            </w:r>
            <w:r>
              <w:rPr>
                <w:bCs/>
                <w:sz w:val="28"/>
                <w:szCs w:val="28"/>
              </w:rPr>
              <w:t xml:space="preserve"> mục nội dung: </w:t>
            </w:r>
            <w:r w:rsidR="00BE4E2A">
              <w:rPr>
                <w:bCs/>
                <w:sz w:val="28"/>
                <w:szCs w:val="28"/>
              </w:rPr>
              <w:t xml:space="preserve"> </w:t>
            </w:r>
            <w:r>
              <w:rPr>
                <w:bCs/>
                <w:sz w:val="28"/>
                <w:szCs w:val="28"/>
              </w:rPr>
              <w:t xml:space="preserve">    </w:t>
            </w:r>
          </w:p>
          <w:p w:rsidR="009B75ED" w:rsidRPr="007D5A61" w:rsidRDefault="009B75ED" w:rsidP="00086B0E">
            <w:pPr>
              <w:spacing w:after="120" w:line="264" w:lineRule="auto"/>
              <w:ind w:firstLine="357"/>
              <w:jc w:val="both"/>
              <w:rPr>
                <w:bCs/>
                <w:sz w:val="28"/>
                <w:szCs w:val="28"/>
              </w:rPr>
            </w:pPr>
            <w:r>
              <w:rPr>
                <w:bCs/>
                <w:sz w:val="28"/>
                <w:szCs w:val="28"/>
              </w:rPr>
              <w:t xml:space="preserve">- Báo cáo kết quả rà soát hiện trạng sản xuất </w:t>
            </w:r>
            <w:r w:rsidRPr="006445C4">
              <w:rPr>
                <w:bCs/>
                <w:sz w:val="28"/>
                <w:szCs w:val="28"/>
              </w:rPr>
              <w:t>đánh giá điều kiện kinh tế xã hội, chủ trương</w:t>
            </w:r>
            <w:r>
              <w:rPr>
                <w:bCs/>
                <w:sz w:val="28"/>
                <w:szCs w:val="28"/>
              </w:rPr>
              <w:t xml:space="preserve">, </w:t>
            </w:r>
            <w:r w:rsidRPr="006445C4">
              <w:rPr>
                <w:bCs/>
                <w:sz w:val="28"/>
                <w:szCs w:val="28"/>
              </w:rPr>
              <w:t>định hướng</w:t>
            </w:r>
            <w:r w:rsidR="002045B1">
              <w:rPr>
                <w:bCs/>
                <w:sz w:val="28"/>
                <w:szCs w:val="28"/>
              </w:rPr>
              <w:t xml:space="preserve"> </w:t>
            </w:r>
            <w:r w:rsidRPr="006445C4">
              <w:rPr>
                <w:bCs/>
                <w:sz w:val="28"/>
                <w:szCs w:val="28"/>
              </w:rPr>
              <w:t>quy hoạch</w:t>
            </w:r>
            <w:r>
              <w:rPr>
                <w:bCs/>
                <w:sz w:val="28"/>
                <w:szCs w:val="28"/>
              </w:rPr>
              <w:t xml:space="preserve">, </w:t>
            </w:r>
            <w:r w:rsidRPr="006445C4">
              <w:rPr>
                <w:bCs/>
                <w:sz w:val="28"/>
                <w:szCs w:val="28"/>
              </w:rPr>
              <w:t>kế hoạch sản xuất nông nghiệp các cấp, chính sách, công nghệ</w:t>
            </w:r>
            <w:r w:rsidR="002045B1">
              <w:rPr>
                <w:bCs/>
                <w:sz w:val="28"/>
                <w:szCs w:val="28"/>
              </w:rPr>
              <w:t xml:space="preserve"> </w:t>
            </w:r>
            <w:r w:rsidRPr="00F3485E">
              <w:rPr>
                <w:bCs/>
                <w:sz w:val="28"/>
                <w:szCs w:val="28"/>
              </w:rPr>
              <w:t xml:space="preserve">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 xml:space="preserve">hệ thống thủy lợi Tân Mỹ </w:t>
            </w:r>
            <w:r>
              <w:rPr>
                <w:bCs/>
                <w:sz w:val="28"/>
                <w:szCs w:val="28"/>
              </w:rPr>
              <w:t>với diện tích khoảng 4.000 ha, tại các xã Mỹ Sơn, Nhơn Sơn, Phước Trung, Xuân Hải, Bắc Phong, Lợi Hải</w:t>
            </w:r>
            <w:r w:rsidRPr="006445C4">
              <w:rPr>
                <w:bCs/>
                <w:sz w:val="28"/>
                <w:szCs w:val="28"/>
              </w:rPr>
              <w:t>.</w:t>
            </w:r>
          </w:p>
          <w:p w:rsidR="009B75ED" w:rsidRDefault="009B75ED" w:rsidP="00086B0E">
            <w:pPr>
              <w:spacing w:after="120" w:line="264" w:lineRule="auto"/>
              <w:ind w:firstLine="357"/>
              <w:jc w:val="both"/>
              <w:rPr>
                <w:bCs/>
                <w:sz w:val="28"/>
                <w:szCs w:val="28"/>
              </w:rPr>
            </w:pPr>
            <w:r>
              <w:rPr>
                <w:bCs/>
                <w:sz w:val="28"/>
                <w:szCs w:val="28"/>
              </w:rPr>
              <w:t>- Báo cáo p</w:t>
            </w:r>
            <w:r w:rsidRPr="00D64E52">
              <w:rPr>
                <w:bCs/>
                <w:sz w:val="28"/>
                <w:szCs w:val="28"/>
              </w:rPr>
              <w:t>hân tích, đánh giá, tổng hợp và đề xuất</w:t>
            </w:r>
            <w:r>
              <w:rPr>
                <w:bCs/>
                <w:sz w:val="28"/>
                <w:szCs w:val="28"/>
              </w:rPr>
              <w:t xml:space="preserve"> nhiệm vụ,</w:t>
            </w:r>
            <w:r w:rsidRPr="00D64E52">
              <w:rPr>
                <w:bCs/>
                <w:sz w:val="28"/>
                <w:szCs w:val="28"/>
              </w:rPr>
              <w:t xml:space="preserve"> giải pháp phát triển sản xuất nông nghiệp bền vững</w:t>
            </w:r>
            <w:r>
              <w:rPr>
                <w:bCs/>
                <w:sz w:val="28"/>
                <w:szCs w:val="28"/>
              </w:rPr>
              <w:t>,</w:t>
            </w:r>
            <w:r w:rsidRPr="005D2029">
              <w:rPr>
                <w:bCs/>
                <w:sz w:val="28"/>
                <w:szCs w:val="28"/>
              </w:rPr>
              <w:t xml:space="preserve"> mô hình áp dụng kỹ thuật sản xuất tiên tiến, sản xuất nông nghiệp ứng dụng công nghệ cao gắn với chuỗi giá trị liên kết tiêu thụ sản phẩm, hướng đến xuất khẩu và gắn kết với du lịch công nghệ và du lịch sinh thái nông nghiệp </w:t>
            </w:r>
            <w:r w:rsidRPr="00F3485E">
              <w:rPr>
                <w:bCs/>
                <w:sz w:val="28"/>
                <w:szCs w:val="28"/>
              </w:rPr>
              <w:t xml:space="preserve">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 xml:space="preserve">hệ thống thủy lợi Tân Mỹ </w:t>
            </w:r>
            <w:r>
              <w:rPr>
                <w:bCs/>
                <w:sz w:val="28"/>
                <w:szCs w:val="28"/>
              </w:rPr>
              <w:t xml:space="preserve">với diện tích khoảng 4.000 ha, tại các xã Mỹ Sơn, Nhơn Sơn, Phước Trung, Xuân </w:t>
            </w:r>
            <w:r>
              <w:rPr>
                <w:bCs/>
                <w:sz w:val="28"/>
                <w:szCs w:val="28"/>
              </w:rPr>
              <w:lastRenderedPageBreak/>
              <w:t>Hải, Bắc Phong, Lợi Hải</w:t>
            </w:r>
            <w:r w:rsidRPr="006445C4">
              <w:rPr>
                <w:bCs/>
                <w:sz w:val="28"/>
                <w:szCs w:val="28"/>
              </w:rPr>
              <w:t>.</w:t>
            </w:r>
          </w:p>
          <w:p w:rsidR="009B75ED" w:rsidRDefault="009B75ED" w:rsidP="00086B0E">
            <w:pPr>
              <w:spacing w:after="120" w:line="264" w:lineRule="auto"/>
              <w:ind w:firstLine="357"/>
              <w:jc w:val="both"/>
              <w:rPr>
                <w:bCs/>
                <w:sz w:val="28"/>
                <w:szCs w:val="28"/>
              </w:rPr>
            </w:pPr>
            <w:r>
              <w:rPr>
                <w:bCs/>
                <w:sz w:val="28"/>
                <w:szCs w:val="28"/>
              </w:rPr>
              <w:t xml:space="preserve">- </w:t>
            </w:r>
            <w:r w:rsidRPr="00F3485E">
              <w:rPr>
                <w:bCs/>
                <w:sz w:val="28"/>
                <w:szCs w:val="28"/>
              </w:rPr>
              <w:t xml:space="preserve">Phương án phát triển sản xuất nông nghiệp 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 xml:space="preserve">hệ thống thủy lợi Tân Mỹ </w:t>
            </w:r>
            <w:r>
              <w:rPr>
                <w:bCs/>
                <w:sz w:val="28"/>
                <w:szCs w:val="28"/>
              </w:rPr>
              <w:t>với diện tích khoảng 4.000 ha, tại các xã Mỹ Sơn, Nhơn Sơn, Phước Trung, Xuân Hải, Bắc Phong, Lợi Hải</w:t>
            </w:r>
            <w:r w:rsidRPr="006445C4">
              <w:rPr>
                <w:bCs/>
                <w:sz w:val="28"/>
                <w:szCs w:val="28"/>
              </w:rPr>
              <w:t>.</w:t>
            </w:r>
          </w:p>
          <w:p w:rsidR="009B75ED" w:rsidRDefault="009B75ED" w:rsidP="00086B0E">
            <w:pPr>
              <w:spacing w:after="120" w:line="264" w:lineRule="auto"/>
              <w:ind w:firstLine="357"/>
              <w:jc w:val="both"/>
              <w:rPr>
                <w:bCs/>
                <w:sz w:val="28"/>
                <w:szCs w:val="28"/>
              </w:rPr>
            </w:pPr>
            <w:r>
              <w:rPr>
                <w:bCs/>
                <w:sz w:val="28"/>
                <w:szCs w:val="28"/>
              </w:rPr>
              <w:t xml:space="preserve">(2)  Bản đồ phân vùng sản xuất nông nghiệp </w:t>
            </w:r>
            <w:r w:rsidRPr="00F3485E">
              <w:rPr>
                <w:bCs/>
                <w:sz w:val="28"/>
                <w:szCs w:val="28"/>
              </w:rPr>
              <w:t xml:space="preserve">ở </w:t>
            </w:r>
            <w:r>
              <w:rPr>
                <w:bCs/>
                <w:sz w:val="28"/>
                <w:szCs w:val="28"/>
              </w:rPr>
              <w:t xml:space="preserve">khu vực </w:t>
            </w:r>
            <w:r w:rsidRPr="00F3485E">
              <w:rPr>
                <w:bCs/>
                <w:sz w:val="28"/>
                <w:szCs w:val="28"/>
              </w:rPr>
              <w:t>tưới</w:t>
            </w:r>
            <w:r>
              <w:rPr>
                <w:bCs/>
                <w:sz w:val="28"/>
                <w:szCs w:val="28"/>
              </w:rPr>
              <w:t xml:space="preserve"> của hệ thống kênh chính thuộc </w:t>
            </w:r>
            <w:r w:rsidRPr="00F3485E">
              <w:rPr>
                <w:bCs/>
                <w:sz w:val="28"/>
                <w:szCs w:val="28"/>
              </w:rPr>
              <w:t xml:space="preserve">hệ thống thủy lợi Tân Mỹ </w:t>
            </w:r>
            <w:r>
              <w:rPr>
                <w:bCs/>
                <w:sz w:val="28"/>
                <w:szCs w:val="28"/>
              </w:rPr>
              <w:t xml:space="preserve">với diện tích khoảng 4.000 ha, tại các xã Mỹ Sơn, Nhơn Sơn, Phước Trung, Xuân Hải, Bắc Phong, Lợi Hải, có tỷ lệ 1/5.000 </w:t>
            </w:r>
            <w:r w:rsidRPr="005D2029">
              <w:rPr>
                <w:bCs/>
                <w:sz w:val="28"/>
                <w:szCs w:val="28"/>
              </w:rPr>
              <w:t>để phục vụ công tác chỉ đạo điều hành sản xuất hiệu quả tại khu vực này</w:t>
            </w:r>
            <w:r>
              <w:rPr>
                <w:bCs/>
                <w:sz w:val="28"/>
                <w:szCs w:val="28"/>
              </w:rPr>
              <w:t xml:space="preserve">.    </w:t>
            </w:r>
          </w:p>
          <w:p w:rsidR="009B75ED" w:rsidRPr="0017403A" w:rsidRDefault="009B75ED" w:rsidP="00086B0E">
            <w:pPr>
              <w:spacing w:after="120" w:line="264" w:lineRule="auto"/>
              <w:ind w:firstLine="357"/>
              <w:jc w:val="both"/>
              <w:rPr>
                <w:bCs/>
                <w:sz w:val="28"/>
                <w:szCs w:val="28"/>
              </w:rPr>
            </w:pPr>
            <w:r>
              <w:rPr>
                <w:bCs/>
                <w:sz w:val="28"/>
                <w:szCs w:val="28"/>
              </w:rPr>
              <w:t xml:space="preserve">(3)  Báo cáo Tổng hợp kết quả nghiên cứu. </w:t>
            </w:r>
          </w:p>
        </w:tc>
        <w:tc>
          <w:tcPr>
            <w:tcW w:w="591" w:type="pct"/>
            <w:tcBorders>
              <w:bottom w:val="single" w:sz="4" w:space="0" w:color="auto"/>
            </w:tcBorders>
            <w:shd w:val="clear" w:color="auto" w:fill="auto"/>
          </w:tcPr>
          <w:p w:rsidR="009B75ED" w:rsidRPr="00932A50" w:rsidRDefault="009B75ED" w:rsidP="00F16EF2">
            <w:pPr>
              <w:pStyle w:val="ListParagraph"/>
              <w:ind w:left="0" w:right="-109"/>
              <w:contextualSpacing w:val="0"/>
              <w:jc w:val="both"/>
              <w:rPr>
                <w:rFonts w:ascii="Times New Roman" w:hAnsi="Times New Roman"/>
                <w:bCs/>
              </w:rPr>
            </w:pPr>
            <w:r w:rsidRPr="00932A50">
              <w:rPr>
                <w:rFonts w:ascii="Times New Roman" w:hAnsi="Times New Roman"/>
                <w:bCs/>
              </w:rPr>
              <w:lastRenderedPageBreak/>
              <w:t>Tuyển chọn tổ chức chủ trì, cá nhân chủ nhiệm</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0281D"/>
    <w:rsid w:val="001368A8"/>
    <w:rsid w:val="0019642F"/>
    <w:rsid w:val="001A2924"/>
    <w:rsid w:val="0020000E"/>
    <w:rsid w:val="002045B1"/>
    <w:rsid w:val="002852F5"/>
    <w:rsid w:val="00315067"/>
    <w:rsid w:val="003351B9"/>
    <w:rsid w:val="003C03C4"/>
    <w:rsid w:val="003C20F1"/>
    <w:rsid w:val="00495AB7"/>
    <w:rsid w:val="004A143C"/>
    <w:rsid w:val="005E1DD3"/>
    <w:rsid w:val="00654283"/>
    <w:rsid w:val="006855FF"/>
    <w:rsid w:val="006F1FAC"/>
    <w:rsid w:val="007C026D"/>
    <w:rsid w:val="007C11CA"/>
    <w:rsid w:val="008346D4"/>
    <w:rsid w:val="008C39EC"/>
    <w:rsid w:val="008C71F9"/>
    <w:rsid w:val="008C7384"/>
    <w:rsid w:val="00932A50"/>
    <w:rsid w:val="0093799A"/>
    <w:rsid w:val="009645D2"/>
    <w:rsid w:val="009804E1"/>
    <w:rsid w:val="00995827"/>
    <w:rsid w:val="009A2FFE"/>
    <w:rsid w:val="009B75ED"/>
    <w:rsid w:val="00A501F7"/>
    <w:rsid w:val="00B360A9"/>
    <w:rsid w:val="00BE4E2A"/>
    <w:rsid w:val="00C15ACC"/>
    <w:rsid w:val="00CB756A"/>
    <w:rsid w:val="00D22D1C"/>
    <w:rsid w:val="00D2592B"/>
    <w:rsid w:val="00DD1CF7"/>
    <w:rsid w:val="00DD275F"/>
    <w:rsid w:val="00DD303D"/>
    <w:rsid w:val="00E12FCF"/>
    <w:rsid w:val="00E37F46"/>
    <w:rsid w:val="00E71F53"/>
    <w:rsid w:val="00E74F51"/>
    <w:rsid w:val="00EA11D6"/>
    <w:rsid w:val="00F16EF2"/>
    <w:rsid w:val="00F701B4"/>
    <w:rsid w:val="00F7343F"/>
    <w:rsid w:val="00FB698C"/>
    <w:rsid w:val="00FC2886"/>
    <w:rsid w:val="00FC50DE"/>
    <w:rsid w:val="00FD2303"/>
    <w:rsid w:val="00FF5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3045548-27A8-4D2C-AA75-92362FF5A8EB}"/>
</file>

<file path=customXml/itemProps2.xml><?xml version="1.0" encoding="utf-8"?>
<ds:datastoreItem xmlns:ds="http://schemas.openxmlformats.org/officeDocument/2006/customXml" ds:itemID="{39152448-3554-4E6A-B0D2-FC2ADFEEACF8}"/>
</file>

<file path=customXml/itemProps3.xml><?xml version="1.0" encoding="utf-8"?>
<ds:datastoreItem xmlns:ds="http://schemas.openxmlformats.org/officeDocument/2006/customXml" ds:itemID="{FB705053-7E20-4964-8CB3-07ED826CD1A5}"/>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9</cp:revision>
  <dcterms:created xsi:type="dcterms:W3CDTF">2023-06-05T09:21:00Z</dcterms:created>
  <dcterms:modified xsi:type="dcterms:W3CDTF">2023-06-05T09:30:00Z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